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9"/>
          <w:tab w:val="left" w:pos="9072" w:leader="none"/>
        </w:tabs>
        <w:suppressAutoHyphens w:val="true"/>
        <w:spacing w:before="0" w:after="12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труда и социальной защиты населения </w:t>
      </w:r>
    </w:p>
    <w:p>
      <w:pPr>
        <w:pStyle w:val="Style22"/>
        <w:suppressAutoHyphens w:val="true"/>
        <w:spacing w:before="0" w:after="12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Грачевского муниципального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округа</w:t>
      </w:r>
      <w:r>
        <w:rPr>
          <w:b/>
          <w:sz w:val="28"/>
          <w:szCs w:val="28"/>
        </w:rPr>
        <w:t xml:space="preserve"> </w:t>
      </w:r>
    </w:p>
    <w:p>
      <w:pPr>
        <w:pStyle w:val="Style22"/>
        <w:suppressAutoHyphens w:val="true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__________________________________________________________________</w:t>
      </w:r>
    </w:p>
    <w:p>
      <w:pPr>
        <w:pStyle w:val="Normal"/>
        <w:keepNext w:val="true"/>
        <w:suppressAutoHyphens w:val="true"/>
        <w:jc w:val="center"/>
        <w:rPr/>
      </w:pPr>
      <w:r>
        <w:rPr>
          <w:b/>
          <w:sz w:val="28"/>
          <w:szCs w:val="28"/>
        </w:rPr>
        <w:t>ПРИКАЗ</w:t>
      </w:r>
    </w:p>
    <w:p>
      <w:pPr>
        <w:pStyle w:val="Normal"/>
        <w:keepNext w:val="true"/>
        <w:tabs>
          <w:tab w:val="clear" w:pos="709"/>
          <w:tab w:val="left" w:pos="9356" w:leader="none"/>
        </w:tabs>
        <w:suppressAutoHyphens w:val="true"/>
        <w:ind w:right="-1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tabs>
          <w:tab w:val="clear" w:pos="709"/>
          <w:tab w:val="left" w:pos="9356" w:leader="none"/>
        </w:tabs>
        <w:suppressAutoHyphens w:val="true"/>
        <w:ind w:right="-1" w:hanging="0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12 марта</w:t>
      </w:r>
      <w:r>
        <w:rPr>
          <w:sz w:val="28"/>
          <w:szCs w:val="28"/>
        </w:rPr>
        <w:t xml:space="preserve"> 2021 г.                               с. Грачевка                                               № </w:t>
      </w:r>
      <w:r>
        <w:rPr>
          <w:sz w:val="28"/>
          <w:szCs w:val="28"/>
          <w:lang w:val="en-US"/>
        </w:rPr>
        <w:t>44</w:t>
      </w:r>
    </w:p>
    <w:p>
      <w:pPr>
        <w:pStyle w:val="Normal"/>
        <w:keepNext w:val="true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exact" w:line="240"/>
        <w:jc w:val="both"/>
        <w:rPr/>
      </w:pPr>
      <w:r>
        <w:rPr>
          <w:rStyle w:val="FontStyle21"/>
          <w:color w:val="000000"/>
          <w:sz w:val="28"/>
          <w:szCs w:val="28"/>
        </w:rPr>
        <w:t xml:space="preserve">О комиссии по соблюдению требований к служебному поведению  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>муниципальных служащих, замещающих должности муниципальной службы в Управлени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и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труда и социальной защиты населения администрации 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Грачевского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муниципального округа Ставропольского края, и урегулированию конфликта интересов </w:t>
      </w:r>
    </w:p>
    <w:p>
      <w:pPr>
        <w:pStyle w:val="Normal"/>
        <w:suppressAutoHyphens w:val="true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9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 соответствии с Федеральным законом от 02 марта 2007 г № 25-ФЗ «О муниципальной службе в Российской Федерации», Федеральным законом от 25 декабря 2008 г. № 273-ФЗ «О противодействии коррупции», Указом Президента Российской Федерации от 12 августа 2002 № 885 «Об утверждении общих принципов служебного поведения государственных служащих»,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Ставропольского края от 30 августа 2010 г. № 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</w:t>
      </w:r>
    </w:p>
    <w:p>
      <w:pPr>
        <w:pStyle w:val="Normal"/>
        <w:widowControl w:val="false"/>
        <w:suppressAutoHyphens w:val="true"/>
        <w:spacing w:lineRule="exact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ПРИКАЗЫВАЮ: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ind w:left="7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ind w:left="7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atLeast" w:line="200" w:before="0" w:after="0"/>
        <w:ind w:left="0" w:right="0" w:firstLine="567"/>
        <w:jc w:val="both"/>
        <w:rPr/>
      </w:pPr>
      <w:r>
        <w:rPr>
          <w:sz w:val="28"/>
        </w:rPr>
        <w:t xml:space="preserve">1. Утвердить прилагаемый состав комиссии </w:t>
      </w:r>
      <w:r>
        <w:rPr>
          <w:rStyle w:val="FontStyle21"/>
          <w:color w:val="000000"/>
          <w:sz w:val="28"/>
          <w:szCs w:val="28"/>
        </w:rPr>
        <w:t xml:space="preserve">по соблюдению требований к служебному поведению  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>муниципальных служащих, замещающих должности муниципальной службы в Управлени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и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труда и социальной защиты населения администрации 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Грачевского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муниципального округа Ставропольского края, и урегулированию конфликта интересов, согласно приложению 1.</w:t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atLeast" w:line="200" w:before="0" w:after="0"/>
        <w:ind w:left="0" w:right="0" w:firstLine="567"/>
        <w:jc w:val="both"/>
        <w:rPr>
          <w:rStyle w:val="FontStyle21"/>
          <w:rFonts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atLeast" w:line="200" w:before="0" w:after="0"/>
        <w:ind w:left="0" w:right="0" w:firstLine="567"/>
        <w:jc w:val="both"/>
        <w:rPr/>
      </w:pPr>
      <w:r>
        <w:rPr>
          <w:sz w:val="28"/>
          <w:lang w:val="en-US"/>
        </w:rPr>
        <w:t xml:space="preserve">2. </w:t>
      </w:r>
      <w:r>
        <w:rPr>
          <w:sz w:val="28"/>
          <w:lang w:val="ru-RU"/>
        </w:rPr>
        <w:t xml:space="preserve">Утвердить Положение </w:t>
      </w:r>
      <w:r>
        <w:rPr>
          <w:rFonts w:cs="Times New Roman"/>
          <w:b w:val="false"/>
          <w:color w:val="000000"/>
          <w:sz w:val="28"/>
          <w:szCs w:val="28"/>
          <w:lang w:val="ru-RU"/>
        </w:rPr>
        <w:t>о комиссии по соблюдению требований к служебному поведению муниципальных служащих, замещающих должности муниципальной службы в Управлени</w:t>
      </w:r>
      <w:r>
        <w:rPr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и</w:t>
      </w:r>
      <w:r>
        <w:rPr>
          <w:rFonts w:cs="Times New Roman"/>
          <w:b w:val="false"/>
          <w:color w:val="000000"/>
          <w:sz w:val="28"/>
          <w:szCs w:val="28"/>
          <w:lang w:val="ru-RU"/>
        </w:rPr>
        <w:t xml:space="preserve"> труда и социальной защиты населения администрации </w:t>
      </w:r>
      <w:r>
        <w:rPr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Грачевского</w:t>
      </w:r>
      <w:r>
        <w:rPr>
          <w:rFonts w:cs="Times New Roman"/>
          <w:b w:val="false"/>
          <w:color w:val="000000"/>
          <w:sz w:val="28"/>
          <w:szCs w:val="28"/>
          <w:lang w:val="ru-RU"/>
        </w:rPr>
        <w:t xml:space="preserve"> муниципального округа Ставропольского края, и урегулированию конфликта интересов, согласно приложению 2.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tLeast" w:line="200" w:before="0" w:after="0"/>
        <w:ind w:left="75" w:hanging="0"/>
        <w:jc w:val="both"/>
        <w:rPr>
          <w:sz w:val="28"/>
        </w:rPr>
      </w:pPr>
      <w:r>
        <w:rPr>
          <w:sz w:val="28"/>
        </w:rPr>
        <w:tab/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atLeast" w:line="200" w:before="0" w:after="0"/>
        <w:ind w:left="0" w:right="0" w:firstLine="567"/>
        <w:jc w:val="both"/>
        <w:rPr/>
      </w:pPr>
      <w:r>
        <w:rPr>
          <w:sz w:val="28"/>
        </w:rPr>
        <w:t xml:space="preserve">3. Жалыбиной С.С., ведущему специалисту-юрисконсульту, </w:t>
      </w:r>
      <w:r>
        <w:rPr>
          <w:rStyle w:val="FontStyle21"/>
          <w:color w:val="000000"/>
          <w:sz w:val="28"/>
          <w:szCs w:val="28"/>
        </w:rPr>
        <w:t xml:space="preserve">ознакомить с настоящим приказом муниципальных служащих Управления </w:t>
      </w:r>
      <w:r>
        <w:rPr>
          <w:rStyle w:val="FontStyle21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труда и социальной защиты населения</w:t>
      </w:r>
      <w:r>
        <w:rPr>
          <w:rStyle w:val="FontStyle21"/>
          <w:color w:val="000000"/>
          <w:sz w:val="28"/>
          <w:szCs w:val="28"/>
        </w:rPr>
        <w:t xml:space="preserve"> администрации Грачевского муниципального </w:t>
      </w:r>
      <w:r>
        <w:rPr>
          <w:rStyle w:val="FontStyle21"/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округа</w:t>
      </w:r>
      <w:r>
        <w:rPr>
          <w:rStyle w:val="FontStyle21"/>
          <w:color w:val="000000"/>
          <w:sz w:val="28"/>
          <w:szCs w:val="28"/>
        </w:rPr>
        <w:t xml:space="preserve"> Ставропольского края.</w:t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atLeast" w:line="20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tLeast" w:line="200"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ru-RU"/>
        </w:rPr>
        <w:t xml:space="preserve">Контроль за выполнением настоящего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приказа оставлю за собой.</w:t>
      </w:r>
    </w:p>
    <w:p>
      <w:pPr>
        <w:pStyle w:val="Normal"/>
        <w:widowControl/>
        <w:suppressAutoHyphens w:val="true"/>
        <w:bidi w:val="0"/>
        <w:spacing w:lineRule="atLeast" w:line="20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lineRule="atLeast" w:line="200" w:before="0" w:after="0"/>
        <w:ind w:left="0" w:right="0" w:firstLine="567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5. </w:t>
      </w:r>
      <w:r>
        <w:rPr>
          <w:sz w:val="28"/>
          <w:szCs w:val="28"/>
        </w:rPr>
        <w:t>Приказ вступает в силу со дня его подписания.</w:t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uto" w:line="276"/>
        <w:ind w:left="75" w:hanging="0"/>
        <w:jc w:val="both"/>
        <w:rPr/>
      </w:pPr>
      <w:r>
        <w:rPr>
          <w:sz w:val="28"/>
        </w:rPr>
        <w:tab/>
      </w:r>
    </w:p>
    <w:p>
      <w:pPr>
        <w:pStyle w:val="Normal"/>
        <w:tabs>
          <w:tab w:val="clear" w:pos="709"/>
          <w:tab w:val="left" w:pos="540" w:leader="none"/>
        </w:tabs>
        <w:suppressAutoHyphens w:val="true"/>
        <w:spacing w:lineRule="auto" w:line="276"/>
        <w:ind w:left="7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9"/>
          <w:tab w:val="left" w:pos="3960" w:leader="none"/>
          <w:tab w:val="left" w:pos="4140" w:leader="none"/>
          <w:tab w:val="left" w:pos="5220" w:leader="none"/>
        </w:tabs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sz w:val="28"/>
          <w:szCs w:val="28"/>
        </w:rPr>
        <w:t>Начальник управления                                                                      Н.Н.Сорокина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sz w:val="28"/>
        </w:rPr>
        <w:t>__________________________________________________________________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z w:val="28"/>
        </w:rPr>
        <w:t xml:space="preserve">Проект приказа </w:t>
      </w:r>
      <w:r>
        <w:rPr>
          <w:sz w:val="28"/>
          <w:szCs w:val="24"/>
        </w:rPr>
        <w:t>вносит</w:t>
      </w:r>
      <w:r>
        <w:rPr>
          <w:sz w:val="28"/>
        </w:rPr>
        <w:t>:</w:t>
      </w:r>
    </w:p>
    <w:p>
      <w:pPr>
        <w:pStyle w:val="Normal"/>
        <w:suppressAutoHyphens w:val="true"/>
        <w:rPr/>
      </w:pPr>
      <w:r>
        <w:rPr>
          <w:sz w:val="28"/>
        </w:rPr>
        <w:t xml:space="preserve">заместитель начальника </w:t>
      </w:r>
      <w:r>
        <w:rPr>
          <w:sz w:val="28"/>
          <w:szCs w:val="24"/>
        </w:rPr>
        <w:t>управления</w:t>
      </w:r>
      <w:r>
        <w:rPr>
          <w:sz w:val="28"/>
        </w:rPr>
        <w:t xml:space="preserve">                                                 </w:t>
      </w:r>
      <w:r>
        <w:rPr>
          <w:sz w:val="28"/>
          <w:szCs w:val="24"/>
        </w:rPr>
        <w:t>О.И.Падалка</w:t>
      </w:r>
    </w:p>
    <w:p>
      <w:pPr>
        <w:pStyle w:val="Normal"/>
        <w:suppressAutoHyphens w:val="true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rPr>
          <w:sz w:val="28"/>
        </w:rPr>
      </w:pPr>
      <w:r>
        <w:rPr>
          <w:sz w:val="28"/>
          <w:szCs w:val="24"/>
        </w:rPr>
        <w:t>визирует</w:t>
      </w:r>
      <w:r>
        <w:rPr>
          <w:sz w:val="28"/>
        </w:rPr>
        <w:t>:</w:t>
      </w:r>
    </w:p>
    <w:p>
      <w:pPr>
        <w:pStyle w:val="Normal"/>
        <w:suppressAutoHyphens w:val="true"/>
        <w:rPr/>
      </w:pPr>
      <w:r>
        <w:rPr>
          <w:sz w:val="28"/>
        </w:rPr>
        <w:t>ведущий специалист-юрисконсульт                                               С.С.Жалыбина</w:t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before="0" w:after="0"/>
        <w:ind w:left="4819" w:right="0" w:hanging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widowControl w:val="false"/>
        <w:suppressAutoHyphens w:val="true"/>
        <w:bidi w:val="0"/>
        <w:spacing w:lineRule="exact" w:line="240"/>
        <w:ind w:left="4989" w:right="0" w:hanging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Приложение 1</w:t>
      </w:r>
    </w:p>
    <w:p>
      <w:pPr>
        <w:pStyle w:val="ConsPlusNormal"/>
        <w:widowControl w:val="false"/>
        <w:suppressAutoHyphens w:val="true"/>
        <w:bidi w:val="0"/>
        <w:spacing w:lineRule="exact" w:line="240" w:before="0" w:after="0"/>
        <w:ind w:left="5669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к приказу Управления труда и социальной защиты населения администрации Грачевского муниципального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округа Ставропольского края</w:t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5669" w:right="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zh-CN" w:bidi="ar-SA"/>
        </w:rPr>
        <w:t>12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марта 2021 г. №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44</w:t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4989" w:right="0" w:hanging="0"/>
        <w:jc w:val="both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4989" w:right="0" w:hanging="0"/>
        <w:jc w:val="both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4989" w:right="0" w:hanging="0"/>
        <w:jc w:val="both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4989" w:right="0" w:hanging="0"/>
        <w:jc w:val="both"/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exact" w:line="227" w:before="0" w:after="0"/>
        <w:ind w:left="0" w:right="0" w:firstLine="567"/>
        <w:jc w:val="center"/>
        <w:rPr/>
      </w:pPr>
      <w:r>
        <w:rPr>
          <w:sz w:val="28"/>
        </w:rPr>
        <w:t xml:space="preserve">С </w:t>
      </w: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О С Т А В</w:t>
      </w:r>
      <w:r>
        <w:rPr>
          <w:sz w:val="28"/>
        </w:rPr>
        <w:t xml:space="preserve"> </w:t>
      </w:r>
    </w:p>
    <w:p>
      <w:pPr>
        <w:pStyle w:val="Normal"/>
        <w:widowControl/>
        <w:tabs>
          <w:tab w:val="clear" w:pos="709"/>
          <w:tab w:val="left" w:pos="540" w:leader="none"/>
        </w:tabs>
        <w:suppressAutoHyphens w:val="true"/>
        <w:bidi w:val="0"/>
        <w:spacing w:lineRule="exact" w:line="227" w:before="0" w:after="0"/>
        <w:ind w:left="0" w:right="0" w:firstLine="567"/>
        <w:jc w:val="center"/>
        <w:rPr/>
      </w:pPr>
      <w:r>
        <w:rPr>
          <w:sz w:val="28"/>
        </w:rPr>
        <w:t xml:space="preserve">комиссии </w:t>
      </w:r>
      <w:r>
        <w:rPr>
          <w:rStyle w:val="FontStyle21"/>
          <w:color w:val="000000"/>
          <w:sz w:val="28"/>
          <w:szCs w:val="28"/>
        </w:rPr>
        <w:t xml:space="preserve">по соблюдению требований к служебному поведению  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>муниципальных служащих, замещающих должности муниципальной службы в Управлени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и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труда и социальной защиты населения администрации </w:t>
      </w:r>
      <w:r>
        <w:rPr>
          <w:rStyle w:val="FontStyle21"/>
          <w:rFonts w:eastAsia="Times New Roman" w:cs="Times New Roman"/>
          <w:b w:val="false"/>
          <w:color w:val="000000"/>
          <w:sz w:val="28"/>
          <w:szCs w:val="28"/>
          <w:lang w:val="ru-RU" w:eastAsia="zh-CN" w:bidi="ar-SA"/>
        </w:rPr>
        <w:t>Грачевского</w:t>
      </w:r>
      <w:r>
        <w:rPr>
          <w:rStyle w:val="FontStyle21"/>
          <w:rFonts w:cs="Times New Roman"/>
          <w:b w:val="false"/>
          <w:color w:val="000000"/>
          <w:sz w:val="28"/>
          <w:szCs w:val="28"/>
        </w:rPr>
        <w:t xml:space="preserve"> муниципального округа Ставропольского края, и урегулированию конфликта интересов</w:t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tbl>
      <w:tblPr>
        <w:tblW w:w="9299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5"/>
        <w:gridCol w:w="5893"/>
      </w:tblGrid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управления, председатель комиссии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Падалка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Ивановна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</w:rPr>
              <w:t xml:space="preserve"> заместитель начальника управления,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Жалыбина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специалист-юрисконсульт, секретарь комиссии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Гавалян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Арусяк Кареновна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8"/>
                <w:sz w:val="28"/>
                <w:szCs w:val="28"/>
              </w:rPr>
              <w:t xml:space="preserve"> начальник отдела предоставления мер социальной поддержки по оплате жилья и коммунальных услуг</w:t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начальник отдела назначения социальных выплат бухгалтерского учета и отчетности - главный бухгалтер</w:t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Плаксий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труда и социально-правовых гарантий</w:t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Саромецкая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2"/>
                <w:sz w:val="28"/>
                <w:szCs w:val="28"/>
              </w:rPr>
              <w:t xml:space="preserve"> начальник отдела социальной помощи и поддержки населения</w:t>
            </w:r>
          </w:p>
        </w:tc>
      </w:tr>
      <w:tr>
        <w:trPr/>
        <w:tc>
          <w:tcPr>
            <w:tcW w:w="3405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</w:t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93" w:type="dxa"/>
            <w:tcBorders/>
          </w:tcPr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31"/>
              <w:widowControl w:val="false"/>
              <w:suppressAutoHyphens w:val="true"/>
              <w:spacing w:lineRule="exact" w:line="283"/>
              <w:jc w:val="both"/>
              <w:rPr/>
            </w:pPr>
            <w:r>
              <w:rPr>
                <w:sz w:val="28"/>
                <w:szCs w:val="28"/>
              </w:rPr>
              <w:t xml:space="preserve">- представитель работников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У</w:t>
            </w:r>
            <w:r>
              <w:rPr>
                <w:sz w:val="28"/>
                <w:szCs w:val="28"/>
              </w:rPr>
              <w:t xml:space="preserve">правления труда и социальной защиты населения администрации </w:t>
            </w:r>
            <w:r>
              <w:rPr>
                <w:spacing w:val="-14"/>
                <w:sz w:val="28"/>
                <w:szCs w:val="28"/>
              </w:rPr>
              <w:t>Грачевского муниципального округа Ставропольского края</w:t>
            </w:r>
          </w:p>
        </w:tc>
      </w:tr>
    </w:tbl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ConsPlus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ind w:left="0" w:right="0" w:firstLine="540"/>
        <w:jc w:val="center"/>
        <w:rPr/>
      </w:pP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 xml:space="preserve">ЛИСТ ОЗНАКОМЛЕНИЯ </w:t>
      </w:r>
    </w:p>
    <w:p>
      <w:pPr>
        <w:pStyle w:val="Normal"/>
        <w:suppressAutoHyphens w:val="true"/>
        <w:spacing w:lineRule="exact" w:line="283"/>
        <w:jc w:val="center"/>
        <w:rPr/>
      </w:pP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>с приказом от 12.0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>3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 xml:space="preserve">.2021г. № 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>44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 xml:space="preserve"> «</w:t>
      </w:r>
      <w:r>
        <w:rPr>
          <w:rStyle w:val="FontStyle21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 xml:space="preserve">О комиссии по соблюдению требований к служебному поведению  </w:t>
      </w:r>
      <w:r>
        <w:rPr>
          <w:rStyle w:val="FontStyle21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муниципальных служащих, замещающих должности муниципальной службы в Управлени</w:t>
      </w:r>
      <w:r>
        <w:rPr>
          <w:rStyle w:val="FontStyle21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и</w:t>
      </w:r>
      <w:r>
        <w:rPr>
          <w:rStyle w:val="FontStyle21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труда и социальной защиты населения администрации </w:t>
      </w:r>
      <w:r>
        <w:rPr>
          <w:rStyle w:val="FontStyle21"/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zh-CN" w:bidi="ar-SA"/>
        </w:rPr>
        <w:t>Грачевского</w:t>
      </w:r>
      <w:r>
        <w:rPr>
          <w:rStyle w:val="FontStyle21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муниципального округа Ставропольского края, и урегулированию конфликта интересов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 xml:space="preserve">» </w:t>
      </w:r>
    </w:p>
    <w:p>
      <w:pPr>
        <w:pStyle w:val="Normal"/>
        <w:suppressAutoHyphens w:val="true"/>
        <w:spacing w:lineRule="exact" w:line="283"/>
        <w:jc w:val="center"/>
        <w:rPr/>
      </w:pPr>
      <w:r>
        <w:rPr/>
      </w:r>
    </w:p>
    <w:p>
      <w:pPr>
        <w:pStyle w:val="Normal"/>
        <w:suppressAutoHyphens w:val="true"/>
        <w:spacing w:lineRule="exact" w:line="283"/>
        <w:jc w:val="both"/>
        <w:rPr/>
      </w:pP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 xml:space="preserve">С </w:t>
      </w:r>
      <w:r>
        <w:rPr>
          <w:rStyle w:val="FontStyle21"/>
          <w:rFonts w:eastAsia="Times New Roman" w:cs="Liberation Serif"/>
          <w:b w:val="false"/>
          <w:bCs w:val="false"/>
          <w:color w:val="000000"/>
          <w:kern w:val="0"/>
          <w:sz w:val="28"/>
          <w:szCs w:val="18"/>
          <w:lang w:val="ru-RU" w:eastAsia="ar-SA" w:bidi="ar-SA"/>
        </w:rPr>
        <w:t xml:space="preserve">настоящим приказом </w:t>
      </w:r>
      <w:r>
        <w:rPr>
          <w:rStyle w:val="FontStyle21"/>
          <w:rFonts w:cs="Liberation Serif"/>
          <w:b w:val="false"/>
          <w:bCs w:val="false"/>
          <w:color w:val="000000"/>
          <w:sz w:val="28"/>
          <w:lang w:eastAsia="ar-SA"/>
        </w:rPr>
        <w:t>ознакомлены:</w:t>
      </w:r>
    </w:p>
    <w:p>
      <w:pPr>
        <w:pStyle w:val="Normal"/>
        <w:suppressAutoHyphens w:val="true"/>
        <w:spacing w:lineRule="exact" w:line="283"/>
        <w:jc w:val="both"/>
        <w:rPr/>
      </w:pPr>
      <w:r>
        <w:rPr/>
      </w:r>
    </w:p>
    <w:tbl>
      <w:tblPr>
        <w:tblW w:w="9300" w:type="dxa"/>
        <w:jc w:val="left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33"/>
        <w:gridCol w:w="2166"/>
      </w:tblGrid>
      <w:tr>
        <w:trPr/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7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tabs>
                <w:tab w:val="clear" w:pos="709"/>
              </w:tabs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ind w:left="0" w:right="0" w:firstLine="540"/>
        <w:jc w:val="both"/>
        <w:rPr/>
      </w:pPr>
      <w:r>
        <w:rPr/>
      </w:r>
    </w:p>
    <w:p>
      <w:pPr>
        <w:pStyle w:val="Normal"/>
        <w:widowControl w:val="false"/>
        <w:tabs>
          <w:tab w:val="clear" w:pos="709"/>
          <w:tab w:val="left" w:pos="5954" w:leader="none"/>
          <w:tab w:val="right" w:pos="9638" w:leader="none"/>
        </w:tabs>
        <w:suppressAutoHyphens w:val="true"/>
        <w:bidi w:val="0"/>
        <w:spacing w:lineRule="exact" w:line="240" w:before="0" w:after="0"/>
        <w:ind w:left="0" w:right="0" w:firstLine="540"/>
        <w:jc w:val="both"/>
        <w:rPr>
          <w:rFonts w:eastAsia="Times New Roman"/>
          <w:sz w:val="28"/>
          <w:szCs w:val="28"/>
        </w:rPr>
      </w:pPr>
      <w:r>
        <w:rPr/>
      </w:r>
    </w:p>
    <w:sectPr>
      <w:type w:val="nextPage"/>
      <w:pgSz w:w="11906" w:h="16838"/>
      <w:pgMar w:left="1980" w:right="567" w:header="0" w:top="1110" w:footer="0" w:bottom="6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18f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14bbe"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b/>
      <w:bCs/>
      <w:sz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14bbe"/>
    <w:rPr>
      <w:b/>
      <w:bCs/>
      <w:szCs w:val="24"/>
      <w:lang w:eastAsia="ar-SA"/>
    </w:rPr>
  </w:style>
  <w:style w:type="character" w:styleId="Style13" w:customStyle="1">
    <w:name w:val="Название Знак"/>
    <w:basedOn w:val="DefaultParagraphFont"/>
    <w:link w:val="a3"/>
    <w:qFormat/>
    <w:rsid w:val="00614bbe"/>
    <w:rPr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614bbe"/>
    <w:rPr>
      <w:sz w:val="24"/>
      <w:szCs w:val="24"/>
      <w:lang w:eastAsia="ar-SA"/>
    </w:rPr>
  </w:style>
  <w:style w:type="character" w:styleId="Style15" w:customStyle="1">
    <w:name w:val="Подзаголовок Знак"/>
    <w:basedOn w:val="DefaultParagraphFont"/>
    <w:link w:val="a4"/>
    <w:qFormat/>
    <w:rsid w:val="00614bbe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Основной текст Знак"/>
    <w:basedOn w:val="DefaultParagraphFont"/>
    <w:link w:val="ab"/>
    <w:qFormat/>
    <w:rsid w:val="00ae7db6"/>
    <w:rPr>
      <w:sz w:val="24"/>
      <w:szCs w:val="24"/>
    </w:rPr>
  </w:style>
  <w:style w:type="character" w:styleId="Style17">
    <w:name w:val="Выделение"/>
    <w:basedOn w:val="DefaultParagraphFont"/>
    <w:qFormat/>
    <w:rsid w:val="00ae7db6"/>
    <w:rPr>
      <w:i/>
      <w:iCs/>
    </w:rPr>
  </w:style>
  <w:style w:type="character" w:styleId="Style18" w:customStyle="1">
    <w:name w:val="Текст выноски Знак"/>
    <w:basedOn w:val="DefaultParagraphFont"/>
    <w:link w:val="ae"/>
    <w:qFormat/>
    <w:rsid w:val="002e4a0e"/>
    <w:rPr>
      <w:rFonts w:ascii="Tahoma" w:hAnsi="Tahoma" w:cs="Tahoma"/>
      <w:sz w:val="16"/>
      <w:szCs w:val="16"/>
    </w:rPr>
  </w:style>
  <w:style w:type="character" w:styleId="Style19">
    <w:name w:val="Основной шрифт абзаца"/>
    <w:qFormat/>
    <w:rPr/>
  </w:style>
  <w:style w:type="character" w:styleId="FontStyle21">
    <w:name w:val="Font Style21"/>
    <w:basedOn w:val="Style19"/>
    <w:qFormat/>
    <w:rPr>
      <w:rFonts w:ascii="Times New Roman" w:hAnsi="Times New Roman" w:cs="Times New Roman"/>
      <w:sz w:val="18"/>
      <w:szCs w:val="1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ac"/>
    <w:rsid w:val="00ae7db6"/>
    <w:pPr>
      <w:spacing w:before="0" w:after="12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Title"/>
    <w:basedOn w:val="Normal"/>
    <w:next w:val="Style28"/>
    <w:link w:val="a5"/>
    <w:qFormat/>
    <w:rsid w:val="00614bbe"/>
    <w:pPr>
      <w:widowControl w:val="false"/>
      <w:suppressAutoHyphens w:val="true"/>
      <w:jc w:val="center"/>
    </w:pPr>
    <w:rPr>
      <w:sz w:val="28"/>
      <w:lang w:eastAsia="ar-SA"/>
    </w:rPr>
  </w:style>
  <w:style w:type="paragraph" w:styleId="Style27">
    <w:name w:val="Body Text Indent"/>
    <w:basedOn w:val="Normal"/>
    <w:link w:val="a7"/>
    <w:rsid w:val="00614bbe"/>
    <w:pPr>
      <w:suppressAutoHyphens w:val="true"/>
      <w:spacing w:before="0" w:after="120"/>
      <w:ind w:left="283" w:hanging="0"/>
    </w:pPr>
    <w:rPr>
      <w:lang w:eastAsia="ar-SA"/>
    </w:rPr>
  </w:style>
  <w:style w:type="paragraph" w:styleId="Style28">
    <w:name w:val="Subtitle"/>
    <w:basedOn w:val="Normal"/>
    <w:next w:val="Normal"/>
    <w:link w:val="a8"/>
    <w:qFormat/>
    <w:rsid w:val="00614bbe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7d57e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f"/>
    <w:qFormat/>
    <w:rsid w:val="002e4a0e"/>
    <w:pPr/>
    <w:rPr>
      <w:rFonts w:ascii="Tahoma" w:hAnsi="Tahoma" w:cs="Tahoma"/>
      <w:sz w:val="16"/>
      <w:szCs w:val="16"/>
    </w:rPr>
  </w:style>
  <w:style w:type="paragraph" w:styleId="Style171">
    <w:name w:val="Style17"/>
    <w:basedOn w:val="Normal"/>
    <w:qFormat/>
    <w:pPr>
      <w:suppressAutoHyphens w:val="true"/>
      <w:spacing w:lineRule="exact" w:line="242" w:before="0" w:after="200"/>
      <w:ind w:left="0" w:right="0" w:firstLine="331"/>
      <w:jc w:val="both"/>
    </w:pPr>
    <w:rPr/>
  </w:style>
  <w:style w:type="paragraph" w:styleId="Style71">
    <w:name w:val="Style7"/>
    <w:basedOn w:val="Normal"/>
    <w:qFormat/>
    <w:pPr>
      <w:suppressAutoHyphens w:val="true"/>
      <w:spacing w:lineRule="exact" w:line="245"/>
    </w:pPr>
    <w:rPr/>
  </w:style>
  <w:style w:type="paragraph" w:styleId="Style29">
    <w:name w:val="Style2"/>
    <w:basedOn w:val="Normal"/>
    <w:qFormat/>
    <w:pPr>
      <w:suppressAutoHyphens w:val="true"/>
      <w:spacing w:lineRule="exact" w:line="240"/>
    </w:pPr>
    <w:rPr/>
  </w:style>
  <w:style w:type="paragraph" w:styleId="Style61">
    <w:name w:val="Style6"/>
    <w:basedOn w:val="Normal"/>
    <w:qFormat/>
    <w:pPr>
      <w:suppressAutoHyphens w:val="true"/>
      <w:spacing w:lineRule="exact" w:line="241" w:before="0" w:after="200"/>
      <w:ind w:left="0" w:right="0" w:firstLine="422"/>
      <w:jc w:val="both"/>
    </w:pPr>
    <w:rPr/>
  </w:style>
  <w:style w:type="paragraph" w:styleId="Style30">
    <w:name w:val="Без интервала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7d57e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84A2-E0C9-44F3-9AC7-76D4362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LibreOffice/7.0.5.2$Windows_X86_64 LibreOffice_project/64390860c6cd0aca4beafafcfd84613dd9dfb63a</Application>
  <AppVersion>15.0000</AppVersion>
  <Pages>4</Pages>
  <Words>487</Words>
  <Characters>3706</Characters>
  <CharactersWithSpaces>4392</CharactersWithSpaces>
  <Paragraphs>54</Paragraphs>
  <Company>czn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dc:description/>
  <dc:language>ru-RU</dc:language>
  <cp:lastModifiedBy/>
  <cp:lastPrinted>2021-04-06T10:39:30Z</cp:lastPrinted>
  <dcterms:modified xsi:type="dcterms:W3CDTF">2021-04-06T11:53:04Z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