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464" w:type="dxa"/>
        <w:tblLayout w:type="fixed"/>
        <w:tblLook w:val="04A0"/>
      </w:tblPr>
      <w:tblGrid>
        <w:gridCol w:w="4786"/>
        <w:gridCol w:w="4678"/>
      </w:tblGrid>
      <w:tr w:rsidR="00173C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3CDD" w:rsidRDefault="00173C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3CDD" w:rsidRDefault="008970C9">
            <w:pPr>
              <w:pStyle w:val="ConsPlusNormal"/>
              <w:spacing w:line="240" w:lineRule="exact"/>
              <w:ind w:left="601" w:right="-108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Приложение  1</w:t>
            </w:r>
          </w:p>
          <w:p w:rsidR="003C201C" w:rsidRDefault="008970C9">
            <w:pPr>
              <w:pStyle w:val="ConsPlusTitle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="003C20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Грачевского муниципального округа Ставропольского края субсидий </w:t>
            </w:r>
            <w:r w:rsidR="003C201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финансовое обеспечение затрат на реализацию социальных проектов, социально значимых программ и мероприятий социально ориентированных некоммерческих организаций, осуществляющих деятельность  в сфере социальной поддержки и защиты ветеранов</w:t>
            </w:r>
            <w:proofErr w:type="gramStart"/>
            <w:r w:rsidR="003C20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="003C20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инвалидов</w:t>
            </w:r>
          </w:p>
          <w:p w:rsidR="00173CDD" w:rsidRDefault="00173CDD">
            <w:pPr>
              <w:pStyle w:val="ConsPlusTitle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73CDD" w:rsidRDefault="00173CDD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01C" w:rsidRDefault="003C201C" w:rsidP="003C201C">
            <w:pPr>
              <w:pStyle w:val="ConsPlusNonformat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1C">
              <w:rPr>
                <w:rFonts w:ascii="Times New Roman" w:hAnsi="Times New Roman" w:cs="Times New Roman"/>
                <w:sz w:val="28"/>
                <w:szCs w:val="28"/>
              </w:rPr>
              <w:t>Председателю    конкурсной    комиссии   по   предоставлению   за счет средств бюджета Грачевского муниципального округа Ставропольского края субсидий на финансовое обеспечение затрат на реализацию социальных проектов, социально значимых программ и мероприятий социально ориентированных некоммерческих организаций, осуществляющих деятельность  в сфере социальной поддержки и защиты ветеранов</w:t>
            </w:r>
            <w:proofErr w:type="gramStart"/>
            <w:r w:rsidRPr="003C20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201C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Pr="003C201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C201C" w:rsidRPr="003C201C" w:rsidRDefault="003C201C" w:rsidP="003C201C">
            <w:pPr>
              <w:pStyle w:val="ConsPlusNonformat"/>
              <w:spacing w:line="240" w:lineRule="exact"/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3C201C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173CDD" w:rsidRDefault="003C201C" w:rsidP="003C201C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C9">
              <w:rPr>
                <w:rFonts w:ascii="Times New Roman" w:hAnsi="Times New Roman" w:cs="Times New Roman"/>
                <w:sz w:val="24"/>
                <w:szCs w:val="24"/>
              </w:rPr>
              <w:t>(Ф.И.О. председателя комиссии)</w:t>
            </w:r>
          </w:p>
          <w:p w:rsidR="00173CDD" w:rsidRDefault="00173CDD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D" w:rsidRDefault="008970C9" w:rsidP="005A04AE">
            <w:pPr>
              <w:pStyle w:val="ConsPlusNonformat"/>
              <w:ind w:left="601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"___" __________ 20__ г.</w:t>
            </w:r>
          </w:p>
          <w:p w:rsidR="00173CDD" w:rsidRDefault="00173CD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CDD" w:rsidRDefault="00173CDD">
      <w:pPr>
        <w:pStyle w:val="ConsPlusNonformat"/>
        <w:jc w:val="both"/>
      </w:pPr>
    </w:p>
    <w:p w:rsidR="00173CDD" w:rsidRDefault="00897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7"/>
      <w:bookmarkEnd w:id="0"/>
      <w:r>
        <w:rPr>
          <w:rFonts w:ascii="Times New Roman" w:hAnsi="Times New Roman" w:cs="Times New Roman"/>
          <w:sz w:val="28"/>
          <w:szCs w:val="28"/>
        </w:rPr>
        <w:t>Типовая форма заявки</w:t>
      </w:r>
    </w:p>
    <w:p w:rsidR="00173CDD" w:rsidRDefault="00897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на получение финансовой поддержки</w:t>
      </w:r>
    </w:p>
    <w:p w:rsidR="00173CDD" w:rsidRDefault="00897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субсидии из бюджета Грачевского муниципального округа Ставропольского края</w:t>
      </w:r>
    </w:p>
    <w:p w:rsidR="00173CDD" w:rsidRDefault="00173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0"/>
        <w:gridCol w:w="3543"/>
      </w:tblGrid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некоммерческой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записи о создании в Единый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реестр юридических лиц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государственный регистрационный номер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в сети "Интернет"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кадрового потенциала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организации материально-технической базы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финансирования и (или) привлечение дополнительных источников финансирования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в рамках программы количество социально значимых мероприятий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граждан, охваченных мероприятиями программы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членов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первичных организаций, расположенных на территории Грачевского муниципального округа Ставропольского края, входящих в состав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денежных средств на 20__ год в сумме: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Подавая  Заявку  на  участие в конкурсном отборе на получение субсидии, организация  берет  на  себя  обязательства  в  случае  получения  субсидии выполнить представленные мероприятия.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Настоящей  Заявкой  организация  выражает готовность в случае, если она будет  отобрана  для  получения  субсидии,  не позднее 30 дней со дня принятия   такого  решения  заключить  соглашение  с  Управлением  труда  и социальной   защиты   администрации   Грачевского муниципального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оговаривающее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 предоставления и расходования субсидии.    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Настоящей  Заявкой  сообщаем, что по состоянию на 01________20__г. (указывается 1-е число месяца, предшествующего месяцу подачи заявки):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отношении организации не проводятся процедуры   ликвидации,   </w:t>
      </w:r>
      <w:r>
        <w:rPr>
          <w:rFonts w:ascii="Times New Roman" w:hAnsi="Times New Roman" w:cs="Times New Roman"/>
          <w:sz w:val="28"/>
          <w:szCs w:val="28"/>
        </w:rPr>
        <w:lastRenderedPageBreak/>
        <w:t>реорганизации,  банкротства,  приостановления  ее деятельности   в   порядке,   установленном   законодательством  Российской Федерации;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 организации  отсутствует 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73CDD" w:rsidRDefault="008970C9">
      <w:pPr>
        <w:pStyle w:val="ConsPlusNonformat"/>
        <w:ind w:firstLine="709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 xml:space="preserve">- у  организации  отсутствует 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Порядком;</w:t>
      </w:r>
    </w:p>
    <w:p w:rsidR="00173CDD" w:rsidRDefault="008970C9">
      <w:pPr>
        <w:pStyle w:val="ab"/>
        <w:shd w:val="clear" w:color="auto" w:fill="FFFFFF"/>
        <w:spacing w:beforeAutospacing="0" w:after="0" w:afterAutospacing="0" w:line="20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реестре дисквалифицированных лиц отсутствуют сведения о дисквалификации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организации;</w:t>
      </w:r>
    </w:p>
    <w:p w:rsidR="00173CDD" w:rsidRDefault="008970C9">
      <w:pPr>
        <w:pStyle w:val="ab"/>
        <w:shd w:val="clear" w:color="auto" w:fill="FFFFFF"/>
        <w:spacing w:beforeAutospacing="0" w:after="0" w:afterAutospacing="0" w:line="204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-организация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которой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зоны), в совокупности</w:t>
      </w:r>
      <w:proofErr w:type="gramEnd"/>
      <w:r>
        <w:rPr>
          <w:sz w:val="28"/>
          <w:szCs w:val="28"/>
        </w:rPr>
        <w:t xml:space="preserve"> превышает 50 процентов;</w:t>
      </w:r>
    </w:p>
    <w:p w:rsidR="00173CDD" w:rsidRDefault="008970C9">
      <w:pPr>
        <w:pStyle w:val="ab"/>
        <w:shd w:val="clear" w:color="auto" w:fill="FFFFFF"/>
        <w:spacing w:beforeAutospacing="0" w:after="193" w:afterAutospacing="0" w:line="20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не получает средства из местного бюджета, из которого планируется предоставление субсидии в соответствии с Порядком, на основании иных муниципальных нормативных правовых актов Грачевского муниципального округа </w:t>
      </w:r>
      <w:r>
        <w:rPr>
          <w:sz w:val="28"/>
          <w:szCs w:val="28"/>
          <w:shd w:val="clear" w:color="auto" w:fill="FFFFFF"/>
        </w:rPr>
        <w:t>Ставропольского края</w:t>
      </w:r>
      <w:r>
        <w:rPr>
          <w:sz w:val="28"/>
          <w:szCs w:val="28"/>
        </w:rPr>
        <w:t xml:space="preserve"> на цели, установленные Порядком.</w:t>
      </w:r>
    </w:p>
    <w:p w:rsidR="00173CDD" w:rsidRDefault="00897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Банковские реквизиты Организации: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8"/>
        <w:gridCol w:w="5245"/>
      </w:tblGrid>
      <w:tr w:rsidR="00173CDD">
        <w:trPr>
          <w:trHeight w:val="201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DD"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89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CDD" w:rsidRDefault="00173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DD" w:rsidRDefault="00173C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Подтверждаем свое согласие на публикацию (размещение) в информационно-телекоммуникационной сети «Интернет» информации об организации, о подаваемом предложении (заявке), иной информации об организации, связанной с соответствующим конкурсным отбором.</w:t>
      </w:r>
    </w:p>
    <w:p w:rsidR="00173CDD" w:rsidRDefault="008970C9">
      <w:pPr>
        <w:pStyle w:val="ab"/>
        <w:shd w:val="clear" w:color="auto" w:fill="FFFFFF"/>
        <w:spacing w:beforeAutospacing="0" w:after="0" w:afterAutospacing="0" w:line="204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Подтверждаем свое согласие </w:t>
      </w:r>
      <w:r>
        <w:rPr>
          <w:rStyle w:val="a5"/>
          <w:sz w:val="28"/>
          <w:szCs w:val="28"/>
          <w:shd w:val="clear" w:color="auto" w:fill="FFFFFF"/>
        </w:rPr>
        <w:t>на осуществление в отношении о</w:t>
      </w:r>
      <w:r>
        <w:rPr>
          <w:rStyle w:val="a5"/>
          <w:color w:val="000000"/>
          <w:sz w:val="28"/>
          <w:szCs w:val="28"/>
          <w:shd w:val="clear" w:color="auto" w:fill="FFFFFF"/>
        </w:rPr>
        <w:t>рганизации</w:t>
      </w:r>
      <w:r>
        <w:rPr>
          <w:rStyle w:val="a5"/>
          <w:sz w:val="28"/>
          <w:szCs w:val="28"/>
          <w:shd w:val="clear" w:color="auto" w:fill="FFFFFF"/>
        </w:rPr>
        <w:t xml:space="preserve"> проверок соблюдения </w:t>
      </w:r>
      <w:r>
        <w:rPr>
          <w:rStyle w:val="a5"/>
          <w:color w:val="000000"/>
          <w:sz w:val="28"/>
          <w:szCs w:val="28"/>
          <w:shd w:val="clear" w:color="auto" w:fill="FFFFFF"/>
        </w:rPr>
        <w:t>ею</w:t>
      </w:r>
      <w:r>
        <w:rPr>
          <w:rStyle w:val="a5"/>
          <w:sz w:val="28"/>
          <w:szCs w:val="28"/>
          <w:shd w:val="clear" w:color="auto" w:fill="FFFFFF"/>
        </w:rPr>
        <w:t xml:space="preserve"> условий и порядка предоставления субсидии, в том числе в части достижения значения результата предоставления субсидии, установленного соглашением, а также проверок органами </w:t>
      </w:r>
      <w:r>
        <w:rPr>
          <w:rStyle w:val="a5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Style w:val="a5"/>
          <w:sz w:val="28"/>
          <w:szCs w:val="28"/>
          <w:shd w:val="clear" w:color="auto" w:fill="FFFFFF"/>
        </w:rPr>
        <w:t xml:space="preserve"> финансового контроля Грачевского муниципального округа Ставропольского края в соответствии со </w:t>
      </w:r>
      <w:hyperlink r:id="rId7">
        <w:r>
          <w:rPr>
            <w:color w:val="000000"/>
            <w:sz w:val="28"/>
            <w:szCs w:val="28"/>
            <w:shd w:val="clear" w:color="auto" w:fill="FFFFFF"/>
          </w:rPr>
          <w:t>статьями 268</w:t>
        </w:r>
      </w:hyperlink>
      <w:hyperlink r:id="rId8">
        <w:r>
          <w:rPr>
            <w:color w:val="000000"/>
            <w:sz w:val="28"/>
            <w:szCs w:val="28"/>
            <w:shd w:val="clear" w:color="auto" w:fill="FFFFFF"/>
            <w:vertAlign w:val="superscript"/>
          </w:rPr>
          <w:t>1</w:t>
        </w:r>
      </w:hyperlink>
      <w:r>
        <w:rPr>
          <w:rStyle w:val="a5"/>
          <w:color w:val="000000"/>
          <w:sz w:val="28"/>
          <w:szCs w:val="28"/>
          <w:shd w:val="clear" w:color="auto" w:fill="FFFFFF"/>
        </w:rPr>
        <w:t xml:space="preserve"> и </w:t>
      </w:r>
      <w:hyperlink r:id="rId9">
        <w:r>
          <w:rPr>
            <w:color w:val="000000"/>
            <w:sz w:val="28"/>
            <w:szCs w:val="28"/>
            <w:shd w:val="clear" w:color="auto" w:fill="FFFFFF"/>
          </w:rPr>
          <w:t>269</w:t>
        </w:r>
      </w:hyperlink>
      <w:hyperlink r:id="rId10">
        <w:r>
          <w:rPr>
            <w:color w:val="000000"/>
            <w:sz w:val="28"/>
            <w:szCs w:val="28"/>
            <w:shd w:val="clear" w:color="auto" w:fill="FFFFFF"/>
            <w:vertAlign w:val="superscript"/>
          </w:rPr>
          <w:t>2</w:t>
        </w:r>
      </w:hyperlink>
      <w:r>
        <w:rPr>
          <w:color w:val="106BBE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 xml:space="preserve">Бюджетного кодекса Российской Федерации и 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включение </w:t>
      </w:r>
      <w:r>
        <w:rPr>
          <w:rStyle w:val="a5"/>
          <w:sz w:val="28"/>
          <w:szCs w:val="28"/>
          <w:shd w:val="clear" w:color="auto" w:fill="FFFFFF"/>
        </w:rPr>
        <w:t>в договоры, заключаемые организацией с</w:t>
      </w:r>
      <w:proofErr w:type="gramEnd"/>
      <w:r>
        <w:rPr>
          <w:rStyle w:val="a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5"/>
          <w:sz w:val="28"/>
          <w:szCs w:val="28"/>
          <w:shd w:val="clear" w:color="auto" w:fill="FFFFFF"/>
        </w:rPr>
        <w:t xml:space="preserve">лицами, указанными в </w:t>
      </w:r>
      <w:hyperlink r:id="rId11">
        <w:r>
          <w:rPr>
            <w:color w:val="000000"/>
            <w:sz w:val="28"/>
            <w:szCs w:val="28"/>
            <w:shd w:val="clear" w:color="auto" w:fill="FFFFFF"/>
          </w:rPr>
          <w:t>пункте            3 статьи 78</w:t>
        </w:r>
      </w:hyperlink>
      <w:hyperlink r:id="rId12">
        <w:r>
          <w:rPr>
            <w:color w:val="000000"/>
            <w:sz w:val="28"/>
            <w:szCs w:val="28"/>
            <w:shd w:val="clear" w:color="auto" w:fill="FFFFFF"/>
            <w:vertAlign w:val="superscript"/>
          </w:rPr>
          <w:t>1</w:t>
        </w:r>
      </w:hyperlink>
      <w:r>
        <w:rPr>
          <w:rStyle w:val="a5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 xml:space="preserve">Бюджетного кодекса Российской Федерации, 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согласия таких лиц на осуществление Управлением в отношении них проверок соблюдения ими условий и порядка предоставления субсидии, в том числе в части достижения значения результата, установленного соглашением, а также проверок органами муниципального финансового контроля Грачевского муниципального округа Ставропольского края в соответствии со </w:t>
      </w:r>
      <w:hyperlink r:id="rId13">
        <w:r>
          <w:rPr>
            <w:color w:val="000000"/>
            <w:sz w:val="28"/>
            <w:szCs w:val="28"/>
            <w:shd w:val="clear" w:color="auto" w:fill="FFFFFF"/>
          </w:rPr>
          <w:t>статьями 268</w:t>
        </w:r>
      </w:hyperlink>
      <w:hyperlink r:id="rId14">
        <w:r>
          <w:rPr>
            <w:color w:val="000000"/>
            <w:sz w:val="28"/>
            <w:szCs w:val="28"/>
            <w:shd w:val="clear" w:color="auto" w:fill="FFFFFF"/>
            <w:vertAlign w:val="superscript"/>
          </w:rPr>
          <w:t>1</w:t>
        </w:r>
      </w:hyperlink>
      <w:r>
        <w:rPr>
          <w:rStyle w:val="a5"/>
          <w:color w:val="000000"/>
          <w:sz w:val="28"/>
          <w:szCs w:val="28"/>
          <w:shd w:val="clear" w:color="auto" w:fill="FFFFFF"/>
        </w:rPr>
        <w:t xml:space="preserve"> и </w:t>
      </w:r>
      <w:hyperlink r:id="rId15">
        <w:r>
          <w:rPr>
            <w:color w:val="000000"/>
            <w:sz w:val="28"/>
            <w:szCs w:val="28"/>
            <w:shd w:val="clear" w:color="auto" w:fill="FFFFFF"/>
          </w:rPr>
          <w:t>269</w:t>
        </w:r>
      </w:hyperlink>
      <w:hyperlink r:id="rId16">
        <w:r>
          <w:rPr>
            <w:color w:val="000000"/>
            <w:sz w:val="28"/>
            <w:szCs w:val="28"/>
            <w:shd w:val="clear" w:color="auto" w:fill="FFFFFF"/>
            <w:vertAlign w:val="superscript"/>
          </w:rPr>
          <w:t>2</w:t>
        </w:r>
        <w:proofErr w:type="gramEnd"/>
      </w:hyperlink>
      <w:r>
        <w:rPr>
          <w:rStyle w:val="a5"/>
          <w:color w:val="000000"/>
          <w:sz w:val="28"/>
          <w:szCs w:val="28"/>
          <w:shd w:val="clear" w:color="auto" w:fill="FFFFFF"/>
        </w:rPr>
        <w:t xml:space="preserve"> Бюджетного кодекса Российской Федерации</w:t>
      </w:r>
      <w:proofErr w:type="gramStart"/>
      <w:r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sz w:val="28"/>
          <w:szCs w:val="28"/>
          <w:shd w:val="clear" w:color="auto" w:fill="FFFFFF"/>
        </w:rPr>
        <w:t>.</w:t>
      </w:r>
      <w:proofErr w:type="gramEnd"/>
    </w:p>
    <w:p w:rsidR="00173CDD" w:rsidRDefault="008970C9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Обязуемся соблюдать запрет на приобретение за счет средств субсидии </w:t>
      </w:r>
      <w:hyperlink r:id="rId17">
        <w:r>
          <w:rPr>
            <w:color w:val="000000"/>
            <w:sz w:val="28"/>
            <w:szCs w:val="28"/>
          </w:rPr>
          <w:t>иностранной валюты</w:t>
        </w:r>
      </w:hyperlink>
      <w:r>
        <w:rPr>
          <w:rStyle w:val="a5"/>
          <w:color w:val="000000"/>
          <w:sz w:val="28"/>
          <w:szCs w:val="28"/>
        </w:rPr>
        <w:t xml:space="preserve">, за исключением операций, осуществляемых в соответствии с </w:t>
      </w:r>
      <w:hyperlink r:id="rId18">
        <w:r>
          <w:rPr>
            <w:color w:val="000000"/>
            <w:sz w:val="28"/>
            <w:szCs w:val="28"/>
          </w:rPr>
          <w:t>валютным законодательством</w:t>
        </w:r>
      </w:hyperlink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Российской Федерации при закупке (поставке) высокотехнологичного импортного оборудования, сырья и комплектующих изделий, и включать в заключаемые договоры в целях исполнения обязательств по соглашению, обязательства юридических лиц, получающих средства на основании таких договоров, о соблюдении ими запрета на приобретение за счет</w:t>
      </w:r>
      <w:proofErr w:type="gramEnd"/>
      <w:r>
        <w:rPr>
          <w:rStyle w:val="a5"/>
          <w:sz w:val="28"/>
          <w:szCs w:val="28"/>
        </w:rPr>
        <w:t xml:space="preserve">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настоящей Заявке на ____ листах прилагаются согласно описи документы, являющиеся неотъемлемой частью Заявки.</w:t>
      </w:r>
    </w:p>
    <w:p w:rsidR="00173CDD" w:rsidRDefault="008970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  организаций   для   предоставления   субсидий  из  бюджета Грачевского муниципального округа Ставропольского края, подтверждаю.</w:t>
      </w:r>
    </w:p>
    <w:p w:rsidR="00173CDD" w:rsidRDefault="00173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3CDD" w:rsidRDefault="00897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73CDD" w:rsidRDefault="00173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3CDD" w:rsidRDefault="00897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                                      (подпись)                                      (Ф.И.О.)</w:t>
      </w:r>
    </w:p>
    <w:sectPr w:rsidR="00173CDD" w:rsidSect="00173CDD">
      <w:headerReference w:type="default" r:id="rId19"/>
      <w:pgSz w:w="11906" w:h="16838"/>
      <w:pgMar w:top="1134" w:right="566" w:bottom="1134" w:left="1985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17" w:rsidRDefault="00ED6617" w:rsidP="00173CDD">
      <w:pPr>
        <w:spacing w:after="0" w:line="240" w:lineRule="auto"/>
      </w:pPr>
      <w:r>
        <w:separator/>
      </w:r>
    </w:p>
  </w:endnote>
  <w:endnote w:type="continuationSeparator" w:id="0">
    <w:p w:rsidR="00ED6617" w:rsidRDefault="00ED6617" w:rsidP="0017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17" w:rsidRDefault="00ED6617" w:rsidP="00173CDD">
      <w:pPr>
        <w:spacing w:after="0" w:line="240" w:lineRule="auto"/>
      </w:pPr>
      <w:r>
        <w:separator/>
      </w:r>
    </w:p>
  </w:footnote>
  <w:footnote w:type="continuationSeparator" w:id="0">
    <w:p w:rsidR="00ED6617" w:rsidRDefault="00ED6617" w:rsidP="0017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0134"/>
      <w:docPartObj>
        <w:docPartGallery w:val="Page Numbers (Top of Page)"/>
        <w:docPartUnique/>
      </w:docPartObj>
    </w:sdtPr>
    <w:sdtContent>
      <w:p w:rsidR="00173CDD" w:rsidRDefault="00D05332">
        <w:pPr>
          <w:pStyle w:val="Header"/>
          <w:jc w:val="center"/>
        </w:pPr>
        <w:r>
          <w:fldChar w:fldCharType="begin"/>
        </w:r>
        <w:r w:rsidR="008970C9">
          <w:instrText>PAGE</w:instrText>
        </w:r>
        <w:r>
          <w:fldChar w:fldCharType="separate"/>
        </w:r>
        <w:r w:rsidR="005A04AE">
          <w:rPr>
            <w:noProof/>
          </w:rPr>
          <w:t>4</w:t>
        </w:r>
        <w:r>
          <w:fldChar w:fldCharType="end"/>
        </w:r>
      </w:p>
    </w:sdtContent>
  </w:sdt>
  <w:p w:rsidR="00173CDD" w:rsidRDefault="00173C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DD"/>
    <w:rsid w:val="00173CDD"/>
    <w:rsid w:val="003C201C"/>
    <w:rsid w:val="005A04AE"/>
    <w:rsid w:val="008970C9"/>
    <w:rsid w:val="00D05332"/>
    <w:rsid w:val="00E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B1B1D"/>
  </w:style>
  <w:style w:type="character" w:customStyle="1" w:styleId="a4">
    <w:name w:val="Нижний колонтитул Знак"/>
    <w:basedOn w:val="a0"/>
    <w:uiPriority w:val="99"/>
    <w:semiHidden/>
    <w:qFormat/>
    <w:rsid w:val="000B1B1D"/>
  </w:style>
  <w:style w:type="character" w:customStyle="1" w:styleId="-">
    <w:name w:val="Интернет-ссылка"/>
    <w:rsid w:val="00173CDD"/>
    <w:rPr>
      <w:color w:val="000080"/>
      <w:u w:val="single"/>
    </w:rPr>
  </w:style>
  <w:style w:type="character" w:customStyle="1" w:styleId="a5">
    <w:name w:val="Цветовое выделение для Текст"/>
    <w:qFormat/>
    <w:rsid w:val="00173CDD"/>
  </w:style>
  <w:style w:type="paragraph" w:customStyle="1" w:styleId="a6">
    <w:name w:val="Заголовок"/>
    <w:basedOn w:val="a"/>
    <w:next w:val="a7"/>
    <w:qFormat/>
    <w:rsid w:val="00173CD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173CDD"/>
    <w:pPr>
      <w:spacing w:after="140" w:line="276" w:lineRule="auto"/>
    </w:pPr>
  </w:style>
  <w:style w:type="paragraph" w:styleId="a8">
    <w:name w:val="List"/>
    <w:basedOn w:val="a7"/>
    <w:rsid w:val="00173CDD"/>
    <w:rPr>
      <w:rFonts w:ascii="Times New Roman" w:hAnsi="Times New Roman" w:cs="Arial"/>
    </w:rPr>
  </w:style>
  <w:style w:type="paragraph" w:customStyle="1" w:styleId="Caption">
    <w:name w:val="Caption"/>
    <w:basedOn w:val="a"/>
    <w:qFormat/>
    <w:rsid w:val="00173CDD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9">
    <w:name w:val="index heading"/>
    <w:basedOn w:val="a"/>
    <w:qFormat/>
    <w:rsid w:val="00173CDD"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BA7B1D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BA7B1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7B1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a">
    <w:name w:val="Верхний и нижний колонтитулы"/>
    <w:basedOn w:val="a"/>
    <w:qFormat/>
    <w:rsid w:val="00173CDD"/>
  </w:style>
  <w:style w:type="paragraph" w:customStyle="1" w:styleId="Header">
    <w:name w:val="Header"/>
    <w:basedOn w:val="a"/>
    <w:uiPriority w:val="99"/>
    <w:unhideWhenUsed/>
    <w:rsid w:val="000B1B1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0B1B1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sid w:val="00EA07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A7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81" TargetMode="External"/><Relationship Id="rId13" Type="http://schemas.openxmlformats.org/officeDocument/2006/relationships/hyperlink" Target="http://internet.garant.ru/document/redirect/12112604/2681" TargetMode="External"/><Relationship Id="rId18" Type="http://schemas.openxmlformats.org/officeDocument/2006/relationships/hyperlink" Target="http://internet.garant.ru/document/redirect/12133556/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12604/2681" TargetMode="External"/><Relationship Id="rId12" Type="http://schemas.openxmlformats.org/officeDocument/2006/relationships/hyperlink" Target="http://internet.garant.ru/document/redirect/12112604/7813" TargetMode="External"/><Relationship Id="rId17" Type="http://schemas.openxmlformats.org/officeDocument/2006/relationships/hyperlink" Target="http://internet.garant.ru/document/redirect/12133556/1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269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FD8F9258748CC5C01DCC3AA345D911311B8CCB111A803ECFE8D33F1K0B4L" TargetMode="External"/><Relationship Id="rId11" Type="http://schemas.openxmlformats.org/officeDocument/2006/relationships/hyperlink" Target="http://internet.garant.ru/document/redirect/12112604/781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12604/2692" TargetMode="External"/><Relationship Id="rId10" Type="http://schemas.openxmlformats.org/officeDocument/2006/relationships/hyperlink" Target="http://internet.garant.ru/document/redirect/12112604/2692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12604/2692" TargetMode="External"/><Relationship Id="rId14" Type="http://schemas.openxmlformats.org/officeDocument/2006/relationships/hyperlink" Target="http://internet.garant.ru/document/redirect/12112604/2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1283</Words>
  <Characters>7316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dc:description/>
  <cp:lastModifiedBy>OSPG-MASTER</cp:lastModifiedBy>
  <cp:revision>16</cp:revision>
  <cp:lastPrinted>2021-03-02T04:16:00Z</cp:lastPrinted>
  <dcterms:created xsi:type="dcterms:W3CDTF">2021-02-16T13:09:00Z</dcterms:created>
  <dcterms:modified xsi:type="dcterms:W3CDTF">2024-05-13T09:13:00Z</dcterms:modified>
  <dc:language>ru-RU</dc:language>
</cp:coreProperties>
</file>